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8218D" w14:textId="7C47EE03" w:rsidR="00D619F0" w:rsidRDefault="00276DC8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ALLEGATO 6.</w:t>
      </w:r>
      <w:r w:rsidR="004B7FDF"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5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AL DOCUMENTO DEL 15 MAGGIO CLASSE 5 AFS A.S. 2002/23</w:t>
      </w:r>
    </w:p>
    <w:p w14:paraId="74E6594E" w14:textId="77777777" w:rsidR="00D619F0" w:rsidRPr="00D619F0" w:rsidRDefault="00D619F0" w:rsidP="00D619F0">
      <w:pPr>
        <w:jc w:val="center"/>
        <w:rPr>
          <w:b/>
          <w:bCs/>
        </w:rPr>
      </w:pPr>
      <w:r w:rsidRPr="00D619F0">
        <w:rPr>
          <w:b/>
          <w:bCs/>
        </w:rPr>
        <w:t>CRITERI PER L’ATTRIBUZIONE DEL CREDITO SCOLASTICO</w:t>
      </w:r>
    </w:p>
    <w:p w14:paraId="43FD00F8" w14:textId="77777777" w:rsidR="00D619F0" w:rsidRDefault="00D619F0" w:rsidP="00D619F0">
      <w:r>
        <w:t>Si riporta estratto della delibera n.11 del Collegio dei Docenti d.d. 13/12/2019 concernente l’attribuzione</w:t>
      </w:r>
    </w:p>
    <w:p w14:paraId="5C1AF8D8" w14:textId="77777777" w:rsidR="00D619F0" w:rsidRDefault="00D619F0" w:rsidP="00D619F0">
      <w:r>
        <w:t>del credito scolastico:</w:t>
      </w:r>
    </w:p>
    <w:p w14:paraId="11C94CA4" w14:textId="77777777" w:rsidR="00D619F0" w:rsidRDefault="00D619F0" w:rsidP="00D619F0">
      <w:r>
        <w:t>“Sulla scorta delle indicazioni fornite dal Regolamento sui nuovi Esami di Stato art 15 e allegato A D.Lgs.62</w:t>
      </w:r>
    </w:p>
    <w:p w14:paraId="728DDEB5" w14:textId="77777777" w:rsidR="00D619F0" w:rsidRDefault="00D619F0" w:rsidP="00D619F0">
      <w:r>
        <w:t>del 13/04/2017, preso atto che il credito scolastico esprime la valutazione del grado di preparazione</w:t>
      </w:r>
    </w:p>
    <w:p w14:paraId="47A5A942" w14:textId="77777777" w:rsidR="00D619F0" w:rsidRDefault="00D619F0" w:rsidP="00D619F0">
      <w:r>
        <w:t>complessiva raggiunta da ciascun allievo nell’anno scolastico in corso, propone che lo stesso sia</w:t>
      </w:r>
    </w:p>
    <w:p w14:paraId="395B2B35" w14:textId="77777777" w:rsidR="00D619F0" w:rsidRDefault="00D619F0" w:rsidP="00D619F0">
      <w:r>
        <w:t>computato tenendo conto dei seguenti elementi:</w:t>
      </w:r>
    </w:p>
    <w:p w14:paraId="79956F1C" w14:textId="77777777" w:rsidR="00D619F0" w:rsidRDefault="00D619F0" w:rsidP="00D619F0">
      <w:r>
        <w:t>1. media dei voti risultante dallo scrutinio finale per ciascun allievo, il cui valore numerico permette</w:t>
      </w:r>
    </w:p>
    <w:p w14:paraId="74D483B9" w14:textId="77777777" w:rsidR="00D619F0" w:rsidRDefault="00D619F0" w:rsidP="00D619F0">
      <w:r>
        <w:t>l’inserimento in una delle fasce di punteggio previste dalla tabella A del succitato Regolamento.</w:t>
      </w:r>
    </w:p>
    <w:p w14:paraId="17CE4878" w14:textId="77777777" w:rsidR="00D619F0" w:rsidRDefault="00D619F0" w:rsidP="00D619F0">
      <w:r>
        <w:t>2. di assegnare il livello superiore della fascia di spettanza riferita alla media scolastica dei voti agli allievi</w:t>
      </w:r>
    </w:p>
    <w:p w14:paraId="5FBEEB99" w14:textId="77777777" w:rsidR="00D619F0" w:rsidRDefault="00D619F0" w:rsidP="00D619F0">
      <w:r>
        <w:t>che in sede di scrutinio finale risulteranno in possesso di:</w:t>
      </w:r>
    </w:p>
    <w:p w14:paraId="3A613BC7" w14:textId="77777777" w:rsidR="00D619F0" w:rsidRDefault="00D619F0" w:rsidP="00D619F0">
      <w:r>
        <w:t>a) valore della frazione numerica della media dei voti più prossima all’unità superiore (da 0,51-</w:t>
      </w:r>
    </w:p>
    <w:p w14:paraId="3F3F0A0C" w14:textId="77777777" w:rsidR="00D619F0" w:rsidRDefault="00D619F0" w:rsidP="00D619F0">
      <w:r>
        <w:t>0,99)</w:t>
      </w:r>
    </w:p>
    <w:p w14:paraId="70715682" w14:textId="77777777" w:rsidR="00D619F0" w:rsidRDefault="00D619F0" w:rsidP="00374714">
      <w:pPr>
        <w:jc w:val="center"/>
      </w:pPr>
      <w:r>
        <w:t>OPPURE</w:t>
      </w:r>
    </w:p>
    <w:p w14:paraId="4710A57F" w14:textId="77777777" w:rsidR="00D619F0" w:rsidRDefault="00D619F0" w:rsidP="00D619F0">
      <w:r>
        <w:t>per gli allievi delle classi dalla terza alla quinta di entrambi i seguenti elementi</w:t>
      </w:r>
    </w:p>
    <w:p w14:paraId="64A9E51B" w14:textId="77777777" w:rsidR="00D619F0" w:rsidRDefault="00D619F0" w:rsidP="00D619F0"/>
    <w:p w14:paraId="64C73332" w14:textId="77777777" w:rsidR="00D619F0" w:rsidRDefault="00D619F0" w:rsidP="00D619F0">
      <w:r>
        <w:t>1) voto in condotta uguale o maggiore a 9 (nove)</w:t>
      </w:r>
    </w:p>
    <w:p w14:paraId="4903DEB4" w14:textId="77777777" w:rsidR="00D619F0" w:rsidRDefault="00D619F0" w:rsidP="00D619F0">
      <w:r>
        <w:t>2) presenza in attività complementari ed integrative (attività proposte ed attuate dall’istituzione</w:t>
      </w:r>
    </w:p>
    <w:p w14:paraId="34837B8E" w14:textId="77777777" w:rsidR="00D619F0" w:rsidRDefault="00D619F0" w:rsidP="00D619F0">
      <w:r>
        <w:t>scolastica che saranno certificate dai referenti l’iniziativa)</w:t>
      </w:r>
    </w:p>
    <w:p w14:paraId="3327BA19" w14:textId="77777777" w:rsidR="00D619F0" w:rsidRDefault="00D619F0" w:rsidP="00D619F0">
      <w:r>
        <w:t>“Qualora l’ammissione dello studente alla classe successiva sia stata decisa a maggioranza o in seguito</w:t>
      </w:r>
    </w:p>
    <w:p w14:paraId="161B1DD0" w14:textId="77777777" w:rsidR="00D619F0" w:rsidRDefault="00D619F0" w:rsidP="00D619F0">
      <w:r>
        <w:t>a sospensione di giudizio dal consiglio di classe, in quanto lo studente presentava carenze in una o più</w:t>
      </w:r>
    </w:p>
    <w:p w14:paraId="2953680A" w14:textId="2083A399" w:rsidR="00D619F0" w:rsidRDefault="00D619F0" w:rsidP="00D619F0">
      <w:r>
        <w:t>discipline ma tali da non compromettere il proseguo del corso di studi, l’attribuzione del livello superiore</w:t>
      </w:r>
    </w:p>
    <w:p w14:paraId="7FCB194D" w14:textId="77777777" w:rsidR="00D619F0" w:rsidRDefault="00D619F0" w:rsidP="00D619F0">
      <w:r>
        <w:t>della fascia di punteggio, non è determinato esclusivamente dagli elementi di cui sopra ma anche da altre</w:t>
      </w:r>
    </w:p>
    <w:p w14:paraId="19A36765" w14:textId="2D969EBA" w:rsidR="00D619F0" w:rsidRDefault="00D619F0" w:rsidP="00D619F0">
      <w:r>
        <w:t>considerazioni quali la numerosità e la gravità delle insufficienze da cui è stato sollevato”.</w:t>
      </w:r>
    </w:p>
    <w:sectPr w:rsidR="00D619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863"/>
    <w:rsid w:val="00101FDC"/>
    <w:rsid w:val="00276DC8"/>
    <w:rsid w:val="00374714"/>
    <w:rsid w:val="004B7FDF"/>
    <w:rsid w:val="00660863"/>
    <w:rsid w:val="00D619F0"/>
    <w:rsid w:val="00D7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E9369"/>
  <w15:chartTrackingRefBased/>
  <w15:docId w15:val="{6AF9DAE7-0274-4D89-BF2A-CA1EC9B91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Cicco</dc:creator>
  <cp:keywords/>
  <dc:description/>
  <cp:lastModifiedBy>Raffaele De Cicco</cp:lastModifiedBy>
  <cp:revision>2</cp:revision>
  <dcterms:created xsi:type="dcterms:W3CDTF">2023-05-08T16:18:00Z</dcterms:created>
  <dcterms:modified xsi:type="dcterms:W3CDTF">2023-05-08T16:18:00Z</dcterms:modified>
</cp:coreProperties>
</file>